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68" w:rsidRPr="00933ADC" w:rsidRDefault="003C3868" w:rsidP="003C3868">
      <w:pPr>
        <w:spacing w:before="108" w:after="72" w:line="0" w:lineRule="atLeast"/>
        <w:ind w:firstLineChars="0" w:firstLine="0"/>
        <w:jc w:val="center"/>
        <w:rPr>
          <w:rFonts w:ascii="標楷體" w:hAnsi="標楷體"/>
          <w:b/>
          <w:sz w:val="32"/>
        </w:rPr>
      </w:pPr>
      <w:r w:rsidRPr="00933ADC">
        <w:rPr>
          <w:rFonts w:ascii="標楷體" w:hAnsi="標楷體"/>
          <w:b/>
          <w:sz w:val="32"/>
        </w:rPr>
        <w:t>中</w:t>
      </w:r>
      <w:proofErr w:type="gramStart"/>
      <w:r w:rsidRPr="00933ADC">
        <w:rPr>
          <w:rFonts w:ascii="標楷體" w:hAnsi="標楷體"/>
          <w:b/>
          <w:sz w:val="32"/>
        </w:rPr>
        <w:t>臺</w:t>
      </w:r>
      <w:proofErr w:type="gramEnd"/>
      <w:r w:rsidRPr="00933ADC">
        <w:rPr>
          <w:rFonts w:ascii="標楷體" w:hAnsi="標楷體"/>
          <w:b/>
          <w:sz w:val="32"/>
        </w:rPr>
        <w:t>科技大學驗收作業要點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990512</w:t>
      </w:r>
      <w:r w:rsidRPr="006767C7">
        <w:rPr>
          <w:rFonts w:eastAsia="標楷體"/>
          <w:sz w:val="22"/>
        </w:rPr>
        <w:t>總務處處務會議通過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990713</w:t>
      </w:r>
      <w:r w:rsidRPr="006767C7">
        <w:rPr>
          <w:rFonts w:eastAsia="標楷體"/>
          <w:sz w:val="22"/>
        </w:rPr>
        <w:t>總務處處務會議修訂通過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1000303</w:t>
      </w:r>
      <w:r w:rsidRPr="006767C7">
        <w:rPr>
          <w:rFonts w:eastAsia="標楷體"/>
          <w:sz w:val="22"/>
        </w:rPr>
        <w:t>總務處處務會議修訂通過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1051221</w:t>
      </w:r>
      <w:r w:rsidRPr="006767C7">
        <w:rPr>
          <w:rFonts w:eastAsia="標楷體"/>
          <w:sz w:val="22"/>
        </w:rPr>
        <w:t>總務處處務會議修訂通過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1070813</w:t>
      </w:r>
      <w:r w:rsidRPr="006767C7">
        <w:rPr>
          <w:rFonts w:eastAsia="標楷體"/>
          <w:sz w:val="22"/>
        </w:rPr>
        <w:t>總務處處務會議修訂通過</w:t>
      </w:r>
    </w:p>
    <w:p w:rsidR="003C3868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1100222</w:t>
      </w:r>
      <w:r w:rsidRPr="006767C7">
        <w:rPr>
          <w:rFonts w:eastAsia="標楷體"/>
          <w:sz w:val="22"/>
        </w:rPr>
        <w:t>總務處處務會議修訂通過</w:t>
      </w:r>
    </w:p>
    <w:p w:rsidR="003C3868" w:rsidRPr="006767C7" w:rsidRDefault="003C3868" w:rsidP="003C3868">
      <w:pPr>
        <w:pStyle w:val="a3"/>
        <w:spacing w:line="0" w:lineRule="atLeast"/>
        <w:ind w:leftChars="0" w:left="221" w:right="238" w:hanging="221"/>
        <w:jc w:val="right"/>
        <w:rPr>
          <w:rFonts w:eastAsia="標楷體"/>
          <w:sz w:val="22"/>
        </w:rPr>
      </w:pPr>
      <w:r w:rsidRPr="006767C7">
        <w:rPr>
          <w:rFonts w:eastAsia="標楷體"/>
          <w:sz w:val="22"/>
        </w:rPr>
        <w:t>11</w:t>
      </w:r>
      <w:r>
        <w:rPr>
          <w:rFonts w:eastAsia="標楷體" w:hint="eastAsia"/>
          <w:sz w:val="22"/>
          <w:lang w:eastAsia="zh-TW"/>
        </w:rPr>
        <w:t>1</w:t>
      </w:r>
      <w:r w:rsidRPr="006767C7">
        <w:rPr>
          <w:rFonts w:eastAsia="標楷體"/>
          <w:sz w:val="22"/>
        </w:rPr>
        <w:t>0</w:t>
      </w:r>
      <w:r>
        <w:rPr>
          <w:rFonts w:eastAsia="標楷體" w:hint="eastAsia"/>
          <w:sz w:val="22"/>
          <w:lang w:eastAsia="zh-TW"/>
        </w:rPr>
        <w:t>914</w:t>
      </w:r>
      <w:r w:rsidRPr="006767C7">
        <w:rPr>
          <w:rFonts w:eastAsia="標楷體"/>
          <w:sz w:val="22"/>
        </w:rPr>
        <w:t>總務處處務會議修訂通過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proofErr w:type="spellStart"/>
      <w:r w:rsidRPr="003C3868">
        <w:rPr>
          <w:rFonts w:ascii="標楷體" w:eastAsia="標楷體" w:hAnsi="標楷體" w:cs="新細明體"/>
        </w:rPr>
        <w:t>為確保</w:t>
      </w:r>
      <w:r w:rsidRPr="003C3868">
        <w:rPr>
          <w:rFonts w:ascii="標楷體" w:eastAsia="標楷體" w:hAnsi="標楷體" w:cs="新細明體" w:hint="eastAsia"/>
        </w:rPr>
        <w:t>採購</w:t>
      </w:r>
      <w:r w:rsidRPr="003C3868">
        <w:rPr>
          <w:rFonts w:ascii="標楷體" w:eastAsia="標楷體" w:hAnsi="標楷體" w:cs="新細明體"/>
        </w:rPr>
        <w:t>品質</w:t>
      </w:r>
      <w:r w:rsidRPr="003C3868">
        <w:rPr>
          <w:rFonts w:ascii="標楷體" w:eastAsia="標楷體" w:hAnsi="標楷體" w:cs="新細明體" w:hint="eastAsia"/>
        </w:rPr>
        <w:t>、符合使用單位之需求</w:t>
      </w:r>
      <w:r w:rsidRPr="003C3868">
        <w:rPr>
          <w:rFonts w:ascii="標楷體" w:eastAsia="標楷體" w:hAnsi="標楷體" w:cs="新細明體"/>
        </w:rPr>
        <w:t>，特訂定本要點</w:t>
      </w:r>
      <w:proofErr w:type="spellEnd"/>
      <w:r w:rsidRPr="003C3868">
        <w:rPr>
          <w:rFonts w:ascii="標楷體" w:eastAsia="標楷體" w:hAnsi="標楷體" w:cs="新細明體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 w:cs="新細明體" w:hint="eastAsia"/>
        </w:rPr>
        <w:t>金額</w:t>
      </w:r>
      <w:r w:rsidRPr="003C3868">
        <w:rPr>
          <w:rFonts w:ascii="標楷體" w:eastAsia="標楷體" w:hAnsi="標楷體" w:cs="新細明體"/>
        </w:rPr>
        <w:t>未達一萬元</w:t>
      </w:r>
      <w:r w:rsidRPr="003C3868">
        <w:rPr>
          <w:rFonts w:ascii="標楷體" w:eastAsia="標楷體" w:hAnsi="標楷體" w:cs="新細明體" w:hint="eastAsia"/>
        </w:rPr>
        <w:t>之</w:t>
      </w:r>
      <w:r w:rsidRPr="003C3868">
        <w:rPr>
          <w:rFonts w:ascii="標楷體" w:eastAsia="標楷體" w:hAnsi="標楷體" w:cs="新細明體"/>
        </w:rPr>
        <w:t>採購案</w:t>
      </w:r>
      <w:r w:rsidRPr="003C3868">
        <w:rPr>
          <w:rFonts w:ascii="標楷體" w:eastAsia="標楷體" w:hAnsi="標楷體" w:cs="新細明體" w:hint="eastAsia"/>
        </w:rPr>
        <w:t>，</w:t>
      </w:r>
      <w:r w:rsidRPr="003C3868">
        <w:rPr>
          <w:rFonts w:ascii="標楷體" w:eastAsia="標楷體" w:hAnsi="標楷體" w:cs="新細明體"/>
        </w:rPr>
        <w:t>驗收規定如下</w:t>
      </w:r>
      <w:proofErr w:type="spellEnd"/>
      <w:r w:rsidRPr="003C3868">
        <w:rPr>
          <w:rFonts w:ascii="標楷體" w:eastAsia="標楷體" w:hAnsi="標楷體" w:cs="新細明體"/>
        </w:rPr>
        <w:t>:</w:t>
      </w:r>
    </w:p>
    <w:p w:rsidR="003C3868" w:rsidRPr="003C3868" w:rsidRDefault="003C3868" w:rsidP="003C3868">
      <w:pPr>
        <w:pStyle w:val="Default"/>
        <w:numPr>
          <w:ilvl w:val="0"/>
          <w:numId w:val="2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  <w:spacing w:val="-1"/>
        </w:rPr>
        <w:t>金額</w:t>
      </w:r>
      <w:r w:rsidRPr="003C3868">
        <w:rPr>
          <w:rFonts w:ascii="Times New Roman" w:cs="Times New Roman"/>
          <w:color w:val="auto"/>
        </w:rPr>
        <w:t>未達五千元之採購案，由驗收人及使用單位負責辦理驗收作</w:t>
      </w:r>
      <w:r w:rsidRPr="003C3868">
        <w:rPr>
          <w:rFonts w:ascii="Times New Roman" w:cs="Times New Roman"/>
          <w:color w:val="auto"/>
          <w:spacing w:val="-1"/>
        </w:rPr>
        <w:t>業</w:t>
      </w:r>
      <w:r w:rsidRPr="003C3868">
        <w:rPr>
          <w:rFonts w:ascii="Times New Roman" w:cs="Times New Roman"/>
          <w:color w:val="auto"/>
        </w:rPr>
        <w:t>。</w:t>
      </w:r>
    </w:p>
    <w:p w:rsidR="003C3868" w:rsidRPr="003C3868" w:rsidRDefault="003C3868" w:rsidP="003C3868">
      <w:pPr>
        <w:pStyle w:val="Default"/>
        <w:numPr>
          <w:ilvl w:val="0"/>
          <w:numId w:val="2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</w:rPr>
        <w:t>金額五千元以上之採購案，由驗收人、使用單位及總務處負責辦理驗收作</w:t>
      </w:r>
      <w:r w:rsidRPr="003C3868">
        <w:rPr>
          <w:rFonts w:ascii="Times New Roman" w:cs="Times New Roman"/>
          <w:color w:val="auto"/>
          <w:spacing w:val="-1"/>
        </w:rPr>
        <w:t>業</w:t>
      </w:r>
      <w:r w:rsidRPr="003C3868">
        <w:rPr>
          <w:rFonts w:ascii="Times New Roman" w:cs="Times New Roman"/>
          <w:color w:val="auto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/>
        </w:rPr>
        <w:t>金額一萬元以上之採購案，驗收規定如下</w:t>
      </w:r>
      <w:proofErr w:type="spellEnd"/>
      <w:r w:rsidRPr="003C3868">
        <w:rPr>
          <w:rFonts w:ascii="標楷體" w:eastAsia="標楷體" w:hAnsi="標楷體"/>
        </w:rPr>
        <w:t>:</w:t>
      </w:r>
    </w:p>
    <w:p w:rsidR="003C3868" w:rsidRPr="003C3868" w:rsidRDefault="003C3868" w:rsidP="003C3868">
      <w:pPr>
        <w:pStyle w:val="Default"/>
        <w:numPr>
          <w:ilvl w:val="0"/>
          <w:numId w:val="3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</w:rPr>
        <w:t>金額一萬元以上未達十萬元之採購案，由驗收人、使用單位、總務處及會計處負責辦理驗收作業。</w:t>
      </w:r>
    </w:p>
    <w:p w:rsidR="003C3868" w:rsidRPr="003C3868" w:rsidRDefault="003C3868" w:rsidP="003C3868">
      <w:pPr>
        <w:pStyle w:val="Default"/>
        <w:numPr>
          <w:ilvl w:val="0"/>
          <w:numId w:val="3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</w:rPr>
        <w:t>金額十萬元以上未達五十萬元</w:t>
      </w:r>
      <w:r w:rsidRPr="003C3868">
        <w:rPr>
          <w:rFonts w:ascii="Times New Roman" w:cs="Times New Roman" w:hint="eastAsia"/>
          <w:color w:val="auto"/>
        </w:rPr>
        <w:t>之</w:t>
      </w:r>
      <w:r w:rsidRPr="003C3868">
        <w:rPr>
          <w:rFonts w:ascii="Times New Roman" w:cs="Times New Roman"/>
          <w:color w:val="auto"/>
        </w:rPr>
        <w:t>採購案，由驗收人、使用單位、總務處及會計處負責辦理驗收作業，經機關首長或其授權人員核准，會計處得</w:t>
      </w:r>
      <w:proofErr w:type="gramStart"/>
      <w:r w:rsidRPr="003C3868">
        <w:rPr>
          <w:rFonts w:ascii="Times New Roman" w:cs="Times New Roman"/>
          <w:color w:val="auto"/>
        </w:rPr>
        <w:t>採</w:t>
      </w:r>
      <w:proofErr w:type="gramEnd"/>
      <w:r w:rsidRPr="003C3868">
        <w:rPr>
          <w:rFonts w:ascii="Times New Roman" w:cs="Times New Roman"/>
          <w:color w:val="auto"/>
        </w:rPr>
        <w:t>書面審核。</w:t>
      </w:r>
    </w:p>
    <w:p w:rsidR="003C3868" w:rsidRPr="003C3868" w:rsidRDefault="003C3868" w:rsidP="003C3868">
      <w:pPr>
        <w:pStyle w:val="Default"/>
        <w:numPr>
          <w:ilvl w:val="0"/>
          <w:numId w:val="3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</w:rPr>
        <w:t>金額五十萬元以上之採購案，會計處應</w:t>
      </w:r>
      <w:proofErr w:type="gramStart"/>
      <w:r w:rsidRPr="003C3868">
        <w:rPr>
          <w:rFonts w:ascii="Times New Roman" w:cs="Times New Roman"/>
          <w:color w:val="auto"/>
        </w:rPr>
        <w:t>派員監驗</w:t>
      </w:r>
      <w:proofErr w:type="gramEnd"/>
      <w:r w:rsidRPr="003C3868">
        <w:rPr>
          <w:rFonts w:ascii="Times New Roman" w:cs="Times New Roman"/>
          <w:color w:val="auto"/>
        </w:rPr>
        <w:t>。</w:t>
      </w:r>
    </w:p>
    <w:p w:rsidR="003C3868" w:rsidRPr="003C3868" w:rsidRDefault="003C3868" w:rsidP="003C3868">
      <w:pPr>
        <w:pStyle w:val="Default"/>
        <w:numPr>
          <w:ilvl w:val="0"/>
          <w:numId w:val="3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/>
          <w:color w:val="auto"/>
        </w:rPr>
        <w:t>資本門採購案應拍照驗收。</w:t>
      </w:r>
    </w:p>
    <w:p w:rsidR="003C3868" w:rsidRPr="003C3868" w:rsidRDefault="003C3868" w:rsidP="003C3868">
      <w:pPr>
        <w:pStyle w:val="Default"/>
        <w:numPr>
          <w:ilvl w:val="0"/>
          <w:numId w:val="3"/>
        </w:numPr>
        <w:spacing w:before="114" w:after="76" w:line="0" w:lineRule="atLeast"/>
        <w:ind w:left="669" w:hanging="244"/>
        <w:jc w:val="both"/>
        <w:rPr>
          <w:rFonts w:ascii="Times New Roman" w:cs="Times New Roman"/>
          <w:color w:val="auto"/>
          <w:spacing w:val="-1"/>
        </w:rPr>
      </w:pPr>
      <w:r w:rsidRPr="003C3868">
        <w:rPr>
          <w:rFonts w:ascii="Times New Roman" w:cs="Times New Roman" w:hint="eastAsia"/>
          <w:color w:val="auto"/>
          <w:spacing w:val="-1"/>
        </w:rPr>
        <w:t>凡經招標程序之營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繕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工程驗收，廠商應於工程預定竣工日前或竣工當日，將竣工日期書面通知監造單位及本校，由使用單位</w:t>
      </w:r>
      <w:r w:rsidRPr="003C3868">
        <w:rPr>
          <w:rFonts w:ascii="Times New Roman" w:cs="Times New Roman" w:hint="eastAsia"/>
          <w:color w:val="auto"/>
          <w:spacing w:val="-1"/>
        </w:rPr>
        <w:t>(</w:t>
      </w:r>
      <w:r w:rsidRPr="003C3868">
        <w:rPr>
          <w:rFonts w:ascii="Times New Roman" w:cs="Times New Roman" w:hint="eastAsia"/>
          <w:color w:val="auto"/>
          <w:spacing w:val="-1"/>
        </w:rPr>
        <w:t>公共區域之工程由事務營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繕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組</w:t>
      </w:r>
      <w:r w:rsidRPr="003C3868">
        <w:rPr>
          <w:rFonts w:ascii="Times New Roman" w:cs="Times New Roman" w:hint="eastAsia"/>
          <w:color w:val="auto"/>
          <w:spacing w:val="-1"/>
        </w:rPr>
        <w:t>)</w:t>
      </w:r>
      <w:r w:rsidRPr="003C3868">
        <w:rPr>
          <w:rFonts w:ascii="Times New Roman" w:cs="Times New Roman" w:hint="eastAsia"/>
          <w:color w:val="auto"/>
          <w:spacing w:val="-1"/>
        </w:rPr>
        <w:t>簽請校長指派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主驗人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，採購保管組負責辦理驗收程序並填具「中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臺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科技大學驗收紀錄」，接管或使用單位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人員會驗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，監造單位（如無則免）與事務營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繕組協驗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，並由會計處</w:t>
      </w:r>
      <w:proofErr w:type="gramStart"/>
      <w:r w:rsidRPr="003C3868">
        <w:rPr>
          <w:rFonts w:ascii="Times New Roman" w:cs="Times New Roman" w:hint="eastAsia"/>
          <w:color w:val="auto"/>
          <w:spacing w:val="-1"/>
        </w:rPr>
        <w:t>派員監驗</w:t>
      </w:r>
      <w:proofErr w:type="gramEnd"/>
      <w:r w:rsidRPr="003C3868">
        <w:rPr>
          <w:rFonts w:ascii="Times New Roman" w:cs="Times New Roman" w:hint="eastAsia"/>
          <w:color w:val="auto"/>
          <w:spacing w:val="-1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/>
        </w:rPr>
        <w:t>單價金額五十萬元以上之財物採購案，使用單位應填具「財物採購規格功能測試表</w:t>
      </w:r>
      <w:proofErr w:type="spellEnd"/>
      <w:r w:rsidRPr="003C3868">
        <w:rPr>
          <w:rFonts w:ascii="標楷體" w:eastAsia="標楷體" w:hAnsi="標楷體"/>
        </w:rPr>
        <w:t>」。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 w:cs="新細明體"/>
        </w:rPr>
        <w:t>驗收完成，應印製</w:t>
      </w:r>
      <w:r w:rsidRPr="003C3868">
        <w:rPr>
          <w:rFonts w:ascii="標楷體" w:eastAsia="標楷體" w:hAnsi="標楷體" w:cs="新細明體" w:hint="eastAsia"/>
        </w:rPr>
        <w:t>「採購財產物品驗收報告單</w:t>
      </w:r>
      <w:proofErr w:type="spellEnd"/>
      <w:r w:rsidRPr="003C3868">
        <w:rPr>
          <w:rFonts w:ascii="標楷體" w:eastAsia="標楷體" w:hAnsi="標楷體" w:cs="新細明體" w:hint="eastAsia"/>
        </w:rPr>
        <w:t>」，</w:t>
      </w:r>
      <w:proofErr w:type="spellStart"/>
      <w:r w:rsidRPr="003C3868">
        <w:rPr>
          <w:rFonts w:ascii="標楷體" w:eastAsia="標楷體" w:hAnsi="標楷體" w:cs="新細明體" w:hint="eastAsia"/>
        </w:rPr>
        <w:t>並請相關人員簽章，續辦核銷事宜</w:t>
      </w:r>
      <w:proofErr w:type="spellEnd"/>
      <w:r w:rsidRPr="003C3868">
        <w:rPr>
          <w:rFonts w:ascii="標楷體" w:eastAsia="標楷體" w:hAnsi="標楷體" w:cs="新細明體" w:hint="eastAsia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/>
        </w:rPr>
        <w:t>採購承辦人員，不得為該採購案之驗收人員</w:t>
      </w:r>
      <w:proofErr w:type="spellEnd"/>
      <w:r w:rsidRPr="003C3868">
        <w:rPr>
          <w:rFonts w:ascii="標楷體" w:eastAsia="標楷體" w:hAnsi="標楷體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proofErr w:type="spellStart"/>
      <w:r w:rsidRPr="003C3868">
        <w:rPr>
          <w:rFonts w:ascii="標楷體" w:eastAsia="標楷體" w:hAnsi="標楷體"/>
        </w:rPr>
        <w:t>驗收結果不合格者，應通知廠商限期改善、拆除、重作、退貨或換貨</w:t>
      </w:r>
      <w:proofErr w:type="spellEnd"/>
      <w:r w:rsidRPr="003C3868">
        <w:rPr>
          <w:rFonts w:ascii="標楷體" w:eastAsia="標楷體" w:hAnsi="標楷體"/>
        </w:rPr>
        <w:t>。</w:t>
      </w:r>
    </w:p>
    <w:p w:rsidR="003C3868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</w:rPr>
      </w:pPr>
      <w:r w:rsidRPr="003C3868">
        <w:rPr>
          <w:rFonts w:ascii="標楷體" w:eastAsia="標楷體" w:hAnsi="標楷體"/>
        </w:rPr>
        <w:t>五千元以上未達一萬元之物品，採購保管組製作物品增加單及物品標籤；一萬元以上之財產，採購保管組製作財產增加單及財產標籤，送交使用單位存查與黏貼。</w:t>
      </w:r>
    </w:p>
    <w:p w:rsidR="0003181B" w:rsidRPr="003C3868" w:rsidRDefault="003C3868" w:rsidP="003C386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 w:hint="eastAsia"/>
        </w:rPr>
      </w:pPr>
      <w:proofErr w:type="spellStart"/>
      <w:r w:rsidRPr="003C3868">
        <w:rPr>
          <w:rFonts w:ascii="標楷體" w:eastAsia="標楷體" w:hAnsi="標楷體" w:cs="新細明體"/>
        </w:rPr>
        <w:t>本要點經總務處處務會議通過，陳請校長核定後實施，修正時亦同</w:t>
      </w:r>
      <w:proofErr w:type="spellEnd"/>
      <w:r w:rsidRPr="003C3868">
        <w:rPr>
          <w:rFonts w:ascii="標楷體" w:eastAsia="標楷體" w:hAnsi="標楷體" w:cs="新細明體"/>
        </w:rPr>
        <w:t>。</w:t>
      </w:r>
      <w:bookmarkStart w:id="0" w:name="_GoBack"/>
      <w:bookmarkEnd w:id="0"/>
    </w:p>
    <w:sectPr w:rsidR="0003181B" w:rsidRPr="003C3868" w:rsidSect="003C3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0BB"/>
    <w:multiLevelType w:val="hybridMultilevel"/>
    <w:tmpl w:val="4F76CA3A"/>
    <w:lvl w:ilvl="0" w:tplc="912CE7A6">
      <w:start w:val="1"/>
      <w:numFmt w:val="taiwaneseCountingThousand"/>
      <w:suff w:val="nothing"/>
      <w:lvlText w:val="%1、"/>
      <w:lvlJc w:val="left"/>
      <w:pPr>
        <w:ind w:left="633" w:hanging="480"/>
      </w:pPr>
      <w:rPr>
        <w:rFonts w:hint="default"/>
        <w:color w:val="auto"/>
        <w:u w:val="none"/>
        <w:lang w:val="en-US"/>
      </w:rPr>
    </w:lvl>
    <w:lvl w:ilvl="1" w:tplc="0A4C4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22F9D"/>
    <w:multiLevelType w:val="hybridMultilevel"/>
    <w:tmpl w:val="3334AA56"/>
    <w:lvl w:ilvl="0" w:tplc="1BA6F40A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13602A"/>
    <w:multiLevelType w:val="hybridMultilevel"/>
    <w:tmpl w:val="AB36E780"/>
    <w:lvl w:ilvl="0" w:tplc="9848B1A2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D1AE7528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8"/>
    <w:rsid w:val="0003181B"/>
    <w:rsid w:val="003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DBD2"/>
  <w15:chartTrackingRefBased/>
  <w15:docId w15:val="{59A99C07-0B9F-471B-9B50-060E31E2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68"/>
    <w:pPr>
      <w:widowControl w:val="0"/>
      <w:adjustRightInd w:val="0"/>
      <w:snapToGrid w:val="0"/>
      <w:spacing w:beforeLines="30" w:before="30" w:afterLines="20" w:after="20" w:line="40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1.2.3."/>
    <w:basedOn w:val="a"/>
    <w:link w:val="a4"/>
    <w:uiPriority w:val="34"/>
    <w:qFormat/>
    <w:rsid w:val="003C3868"/>
    <w:pPr>
      <w:adjustRightInd/>
      <w:snapToGrid/>
      <w:spacing w:beforeLines="0" w:before="0" w:afterLines="0" w:after="0" w:line="240" w:lineRule="auto"/>
      <w:ind w:leftChars="200" w:left="480" w:firstLineChars="0" w:firstLine="0"/>
      <w:jc w:val="left"/>
    </w:pPr>
    <w:rPr>
      <w:rFonts w:eastAsia="新細明體"/>
      <w:sz w:val="24"/>
      <w:lang w:val="x-none" w:eastAsia="x-none"/>
    </w:rPr>
  </w:style>
  <w:style w:type="paragraph" w:customStyle="1" w:styleId="Default">
    <w:name w:val="Default"/>
    <w:rsid w:val="003C38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4">
    <w:name w:val="清單段落 字元"/>
    <w:aliases w:val="卑南壹 字元,1.2.3. 字元"/>
    <w:link w:val="a3"/>
    <w:uiPriority w:val="34"/>
    <w:locked/>
    <w:rsid w:val="003C3868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2022-09-29T03:24:00Z</dcterms:created>
  <dcterms:modified xsi:type="dcterms:W3CDTF">2022-09-29T03:27:00Z</dcterms:modified>
</cp:coreProperties>
</file>